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5" w:rsidRPr="003C29B6" w:rsidRDefault="009A4B65" w:rsidP="000949B7">
      <w:pPr>
        <w:spacing w:after="0"/>
        <w:jc w:val="center"/>
        <w:rPr>
          <w:rFonts w:ascii="Garamond" w:hAnsi="Garamond"/>
          <w:b/>
          <w:spacing w:val="60"/>
          <w:sz w:val="24"/>
          <w:szCs w:val="24"/>
        </w:rPr>
      </w:pPr>
      <w:r w:rsidRPr="003C29B6">
        <w:rPr>
          <w:noProof/>
          <w:spacing w:val="60"/>
          <w:lang w:eastAsia="fr-FR"/>
        </w:rPr>
        <w:drawing>
          <wp:anchor distT="0" distB="0" distL="114300" distR="114300" simplePos="0" relativeHeight="251659264" behindDoc="1" locked="0" layoutInCell="1" allowOverlap="1" wp14:anchorId="4D0D3BDF" wp14:editId="0FBECA08">
            <wp:simplePos x="0" y="0"/>
            <wp:positionH relativeFrom="margin">
              <wp:posOffset>4608830</wp:posOffset>
            </wp:positionH>
            <wp:positionV relativeFrom="paragraph">
              <wp:posOffset>2557</wp:posOffset>
            </wp:positionV>
            <wp:extent cx="908685" cy="908685"/>
            <wp:effectExtent l="0" t="0" r="43815" b="43815"/>
            <wp:wrapTight wrapText="bothSides">
              <wp:wrapPolygon edited="0">
                <wp:start x="906" y="0"/>
                <wp:lineTo x="0" y="906"/>
                <wp:lineTo x="0" y="19925"/>
                <wp:lineTo x="906" y="21736"/>
                <wp:lineTo x="1358" y="22189"/>
                <wp:lineTo x="20377" y="22189"/>
                <wp:lineTo x="22189" y="20830"/>
                <wp:lineTo x="22189" y="2264"/>
                <wp:lineTo x="20377" y="0"/>
                <wp:lineTo x="906" y="0"/>
              </wp:wrapPolygon>
            </wp:wrapTight>
            <wp:docPr id="6" name="Image 6" descr="C:\Users\NDA\Pictures\2017-04-14 (2)\_MG_8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NDA\Pictures\2017-04-14 (2)\_MG_87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29B6">
        <w:rPr>
          <w:rFonts w:ascii="Garamond" w:hAnsi="Garamond"/>
          <w:b/>
          <w:spacing w:val="60"/>
          <w:sz w:val="24"/>
          <w:szCs w:val="24"/>
        </w:rPr>
        <w:t>KONAN KOUAME JEAN</w:t>
      </w:r>
    </w:p>
    <w:p w:rsidR="009A4B65" w:rsidRPr="000928D7" w:rsidRDefault="009A4B65" w:rsidP="000949B7">
      <w:pPr>
        <w:spacing w:after="0"/>
        <w:rPr>
          <w:rFonts w:ascii="Garamond" w:hAnsi="Garamond"/>
          <w:sz w:val="24"/>
          <w:szCs w:val="24"/>
        </w:rPr>
      </w:pPr>
    </w:p>
    <w:p w:rsidR="009A4B65" w:rsidRDefault="009A4B65" w:rsidP="000949B7">
      <w:pPr>
        <w:spacing w:after="0"/>
        <w:rPr>
          <w:rFonts w:ascii="Garamond" w:hAnsi="Garamond"/>
          <w:sz w:val="24"/>
          <w:szCs w:val="24"/>
        </w:rPr>
      </w:pPr>
      <w:r w:rsidRPr="000928D7">
        <w:rPr>
          <w:rFonts w:ascii="Garamond" w:hAnsi="Garamond"/>
          <w:sz w:val="24"/>
          <w:szCs w:val="24"/>
        </w:rPr>
        <w:t>Date de naissance</w:t>
      </w:r>
      <w:r>
        <w:rPr>
          <w:rFonts w:ascii="Garamond" w:hAnsi="Garamond"/>
          <w:sz w:val="24"/>
          <w:szCs w:val="24"/>
        </w:rPr>
        <w:t> :</w:t>
      </w:r>
      <w:r>
        <w:rPr>
          <w:rFonts w:ascii="Garamond" w:hAnsi="Garamond"/>
          <w:sz w:val="24"/>
          <w:szCs w:val="24"/>
        </w:rPr>
        <w:tab/>
      </w:r>
      <w:r w:rsidRPr="000928D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29/12/1974</w:t>
      </w:r>
    </w:p>
    <w:p w:rsidR="009A4B65" w:rsidRPr="000928D7" w:rsidRDefault="009A4B65" w:rsidP="000949B7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Lieu de naissance 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proofErr w:type="spellStart"/>
      <w:r>
        <w:rPr>
          <w:rFonts w:ascii="Garamond" w:hAnsi="Garamond"/>
          <w:sz w:val="24"/>
          <w:szCs w:val="24"/>
        </w:rPr>
        <w:t>Allomabo</w:t>
      </w:r>
      <w:proofErr w:type="spellEnd"/>
      <w:r w:rsidR="000949B7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Sous-Préfecture de Bouaké </w:t>
      </w:r>
      <w:r w:rsidR="000949B7">
        <w:rPr>
          <w:rFonts w:ascii="Garamond" w:hAnsi="Garamond"/>
          <w:sz w:val="24"/>
          <w:szCs w:val="24"/>
        </w:rPr>
        <w:t xml:space="preserve"> </w:t>
      </w:r>
    </w:p>
    <w:p w:rsidR="009A4B65" w:rsidRPr="000928D7" w:rsidRDefault="009A4B65" w:rsidP="000949B7">
      <w:pPr>
        <w:spacing w:after="0"/>
        <w:rPr>
          <w:rFonts w:ascii="Garamond" w:hAnsi="Garamond"/>
          <w:sz w:val="24"/>
          <w:szCs w:val="24"/>
        </w:rPr>
      </w:pPr>
      <w:r w:rsidRPr="000928D7">
        <w:rPr>
          <w:rFonts w:ascii="Garamond" w:hAnsi="Garamond"/>
          <w:sz w:val="24"/>
          <w:szCs w:val="24"/>
        </w:rPr>
        <w:t>Situation matrimoniale</w:t>
      </w:r>
      <w:r>
        <w:rPr>
          <w:rFonts w:ascii="Garamond" w:hAnsi="Garamond"/>
          <w:sz w:val="24"/>
          <w:szCs w:val="24"/>
        </w:rPr>
        <w:tab/>
        <w:t>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Marié, Père </w:t>
      </w:r>
      <w:r w:rsidR="000949B7">
        <w:rPr>
          <w:rFonts w:ascii="Garamond" w:hAnsi="Garamond"/>
          <w:sz w:val="24"/>
          <w:szCs w:val="24"/>
        </w:rPr>
        <w:t xml:space="preserve">de 05 enfants  </w:t>
      </w:r>
    </w:p>
    <w:p w:rsidR="009A4B65" w:rsidRPr="000928D7" w:rsidRDefault="009A4B65" w:rsidP="000949B7">
      <w:pPr>
        <w:spacing w:after="0"/>
        <w:rPr>
          <w:rFonts w:ascii="Garamond" w:hAnsi="Garamond"/>
          <w:sz w:val="24"/>
          <w:szCs w:val="24"/>
        </w:rPr>
      </w:pPr>
      <w:r w:rsidRPr="000928D7">
        <w:rPr>
          <w:rFonts w:ascii="Garamond" w:hAnsi="Garamond"/>
          <w:sz w:val="24"/>
          <w:szCs w:val="24"/>
        </w:rPr>
        <w:t>Niveau d’étude</w:t>
      </w:r>
      <w:r>
        <w:rPr>
          <w:rFonts w:ascii="Garamond" w:hAnsi="Garamond"/>
          <w:sz w:val="24"/>
          <w:szCs w:val="24"/>
        </w:rPr>
        <w:t> 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Bac + 5</w:t>
      </w:r>
    </w:p>
    <w:p w:rsidR="009A4B65" w:rsidRPr="000928D7" w:rsidRDefault="009A4B65" w:rsidP="000949B7">
      <w:pPr>
        <w:spacing w:after="0"/>
        <w:rPr>
          <w:rFonts w:ascii="Garamond" w:hAnsi="Garamond"/>
          <w:sz w:val="24"/>
          <w:szCs w:val="24"/>
        </w:rPr>
      </w:pPr>
      <w:r w:rsidRPr="000928D7">
        <w:rPr>
          <w:rFonts w:ascii="Garamond" w:hAnsi="Garamond"/>
          <w:sz w:val="24"/>
          <w:szCs w:val="24"/>
        </w:rPr>
        <w:t>Contacts</w:t>
      </w:r>
      <w:r>
        <w:rPr>
          <w:rFonts w:ascii="Garamond" w:hAnsi="Garamond"/>
          <w:sz w:val="24"/>
          <w:szCs w:val="24"/>
        </w:rPr>
        <w:t> 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05 76 62 56/77 86 20 01/42 91 68 58</w:t>
      </w:r>
      <w:r w:rsidRPr="000928D7">
        <w:rPr>
          <w:rFonts w:ascii="Garamond" w:hAnsi="Garamond"/>
          <w:sz w:val="24"/>
          <w:szCs w:val="24"/>
        </w:rPr>
        <w:t xml:space="preserve"> </w:t>
      </w:r>
    </w:p>
    <w:p w:rsidR="009A4B65" w:rsidRDefault="009A4B65" w:rsidP="000949B7">
      <w:pPr>
        <w:spacing w:after="0"/>
        <w:rPr>
          <w:rStyle w:val="Lienhypertexte"/>
          <w:rFonts w:ascii="Garamond" w:hAnsi="Garamond"/>
          <w:sz w:val="24"/>
          <w:szCs w:val="24"/>
        </w:rPr>
      </w:pPr>
      <w:r w:rsidRPr="000928D7">
        <w:rPr>
          <w:rFonts w:ascii="Garamond" w:hAnsi="Garamond"/>
          <w:sz w:val="24"/>
          <w:szCs w:val="24"/>
        </w:rPr>
        <w:t>Adresse électrique</w:t>
      </w:r>
      <w:r>
        <w:rPr>
          <w:rFonts w:ascii="Garamond" w:hAnsi="Garamond"/>
          <w:sz w:val="24"/>
          <w:szCs w:val="24"/>
        </w:rPr>
        <w:t> 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hyperlink r:id="rId8" w:history="1">
        <w:r w:rsidRPr="001B41A4">
          <w:rPr>
            <w:rStyle w:val="Lienhypertexte"/>
            <w:rFonts w:ascii="Garamond" w:hAnsi="Garamond"/>
            <w:sz w:val="24"/>
            <w:szCs w:val="24"/>
          </w:rPr>
          <w:t>ethiquart@gmail.com</w:t>
        </w:r>
      </w:hyperlink>
    </w:p>
    <w:p w:rsidR="000949B7" w:rsidRDefault="000949B7" w:rsidP="000949B7">
      <w:pPr>
        <w:spacing w:after="0"/>
        <w:rPr>
          <w:rFonts w:ascii="Garamond" w:hAnsi="Garamond"/>
          <w:sz w:val="24"/>
          <w:szCs w:val="24"/>
        </w:rPr>
      </w:pPr>
    </w:p>
    <w:p w:rsidR="009A4B65" w:rsidRPr="000949B7" w:rsidRDefault="009A4B65" w:rsidP="000949B7">
      <w:pPr>
        <w:spacing w:after="0"/>
        <w:rPr>
          <w:rFonts w:ascii="Garamond" w:hAnsi="Garamond"/>
          <w:sz w:val="10"/>
          <w:szCs w:val="24"/>
        </w:rPr>
      </w:pPr>
    </w:p>
    <w:p w:rsidR="009A4B65" w:rsidRDefault="009A4B65" w:rsidP="000949B7">
      <w:pPr>
        <w:spacing w:after="0"/>
        <w:jc w:val="center"/>
        <w:rPr>
          <w:rFonts w:ascii="Garamond" w:hAnsi="Garamond"/>
          <w:b/>
          <w:sz w:val="24"/>
          <w:szCs w:val="24"/>
          <w:u w:val="double"/>
        </w:rPr>
      </w:pPr>
      <w:r w:rsidRPr="000949B7">
        <w:rPr>
          <w:rFonts w:ascii="Garamond" w:hAnsi="Garamond"/>
          <w:b/>
          <w:sz w:val="24"/>
          <w:szCs w:val="24"/>
          <w:u w:val="double"/>
        </w:rPr>
        <w:t>EXPERIENCES PROFESSIONNELLES</w:t>
      </w:r>
    </w:p>
    <w:p w:rsidR="000949B7" w:rsidRPr="000949B7" w:rsidRDefault="000949B7" w:rsidP="000949B7">
      <w:pPr>
        <w:spacing w:after="0"/>
        <w:jc w:val="center"/>
        <w:rPr>
          <w:rFonts w:ascii="Garamond" w:hAnsi="Garamond"/>
          <w:b/>
          <w:sz w:val="24"/>
          <w:szCs w:val="24"/>
          <w:u w:val="double"/>
        </w:rPr>
      </w:pPr>
    </w:p>
    <w:p w:rsidR="009A4B65" w:rsidRPr="000949B7" w:rsidRDefault="009A4B65" w:rsidP="000949B7">
      <w:pPr>
        <w:pStyle w:val="Paragraphedeliste"/>
        <w:numPr>
          <w:ilvl w:val="0"/>
          <w:numId w:val="2"/>
        </w:numPr>
        <w:spacing w:after="0"/>
        <w:rPr>
          <w:rFonts w:ascii="Garamond" w:hAnsi="Garamond"/>
          <w:b/>
          <w:sz w:val="24"/>
          <w:szCs w:val="24"/>
        </w:rPr>
      </w:pPr>
      <w:r w:rsidRPr="000949B7">
        <w:rPr>
          <w:rFonts w:ascii="Garamond" w:hAnsi="Garamond"/>
          <w:b/>
          <w:sz w:val="24"/>
          <w:szCs w:val="24"/>
        </w:rPr>
        <w:t>Au cabinet FIDEXCI</w:t>
      </w:r>
      <w:r w:rsidRPr="000949B7">
        <w:rPr>
          <w:rStyle w:val="Appelnotedebasdep"/>
          <w:rFonts w:ascii="Garamond" w:hAnsi="Garamond"/>
          <w:b/>
          <w:sz w:val="24"/>
          <w:szCs w:val="24"/>
        </w:rPr>
        <w:footnoteReference w:id="1"/>
      </w:r>
      <w:r w:rsidRPr="000949B7">
        <w:rPr>
          <w:rFonts w:ascii="Garamond" w:hAnsi="Garamond"/>
          <w:b/>
          <w:sz w:val="24"/>
          <w:szCs w:val="24"/>
        </w:rPr>
        <w:t xml:space="preserve"> (Fiduciaire d’Expertise Comptable de Côte d’Ivoire)</w:t>
      </w:r>
    </w:p>
    <w:p w:rsidR="009A4B65" w:rsidRDefault="009A4B65" w:rsidP="000949B7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/>
        </w:rPr>
      </w:pPr>
      <w:r w:rsidRPr="002E3964">
        <w:rPr>
          <w:rFonts w:ascii="Garamond" w:hAnsi="Garamond"/>
          <w:b/>
        </w:rPr>
        <w:t xml:space="preserve">Depuis Mars 2012 : </w:t>
      </w:r>
      <w:r w:rsidRPr="002E3964">
        <w:rPr>
          <w:rFonts w:ascii="Garamond" w:hAnsi="Garamond"/>
        </w:rPr>
        <w:t xml:space="preserve">Comptable </w:t>
      </w:r>
      <w:r>
        <w:rPr>
          <w:rFonts w:ascii="Garamond" w:hAnsi="Garamond"/>
        </w:rPr>
        <w:t xml:space="preserve">et Reviseur comptable. </w:t>
      </w:r>
    </w:p>
    <w:p w:rsidR="009A4B65" w:rsidRDefault="009A4B65" w:rsidP="000949B7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ce titre nous </w:t>
      </w:r>
      <w:r>
        <w:rPr>
          <w:rFonts w:ascii="Garamond" w:hAnsi="Garamond"/>
        </w:rPr>
        <w:t xml:space="preserve">menons </w:t>
      </w:r>
      <w:r>
        <w:rPr>
          <w:rFonts w:ascii="Garamond" w:hAnsi="Garamond"/>
        </w:rPr>
        <w:t>missions de Commissariat aux Comptes, d’Audit et d’Assistance comptable suivantes </w:t>
      </w:r>
      <w:r>
        <w:rPr>
          <w:rFonts w:ascii="Garamond" w:hAnsi="Garamond"/>
        </w:rPr>
        <w:t xml:space="preserve">auprès de nos clients </w:t>
      </w:r>
      <w:r>
        <w:rPr>
          <w:rFonts w:ascii="Garamond" w:hAnsi="Garamond"/>
        </w:rPr>
        <w:t xml:space="preserve">: </w:t>
      </w:r>
    </w:p>
    <w:p w:rsidR="009A4B65" w:rsidRDefault="009A4B65" w:rsidP="000949B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ramond" w:hAnsi="Garamond"/>
        </w:rPr>
      </w:pPr>
      <w:r w:rsidRPr="00B527EE">
        <w:rPr>
          <w:rFonts w:ascii="Garamond" w:hAnsi="Garamond"/>
          <w:b/>
        </w:rPr>
        <w:t>Commissariat</w:t>
      </w:r>
      <w:r>
        <w:rPr>
          <w:rFonts w:ascii="Garamond" w:hAnsi="Garamond"/>
          <w:b/>
        </w:rPr>
        <w:t>s</w:t>
      </w:r>
      <w:r w:rsidRPr="00B527EE">
        <w:rPr>
          <w:rFonts w:ascii="Garamond" w:hAnsi="Garamond"/>
          <w:b/>
        </w:rPr>
        <w:t xml:space="preserve"> aux Comptes</w:t>
      </w:r>
      <w:r w:rsidRPr="001F25BD">
        <w:rPr>
          <w:rFonts w:ascii="Garamond" w:hAnsi="Garamond"/>
        </w:rPr>
        <w:t xml:space="preserve"> au</w:t>
      </w:r>
      <w:r>
        <w:rPr>
          <w:rFonts w:ascii="Garamond" w:hAnsi="Garamond"/>
          <w:b/>
        </w:rPr>
        <w:t xml:space="preserve"> </w:t>
      </w:r>
      <w:r w:rsidRPr="00BC3C83">
        <w:rPr>
          <w:rFonts w:ascii="Garamond" w:hAnsi="Garamond"/>
        </w:rPr>
        <w:t>Part Autonome d’Abidjan</w:t>
      </w:r>
      <w:r>
        <w:rPr>
          <w:rFonts w:ascii="Garamond" w:hAnsi="Garamond"/>
        </w:rPr>
        <w:t xml:space="preserve"> (En cours depuis 2016), PETROCI (2012-2016)</w:t>
      </w:r>
      <w:r w:rsidRPr="00BC3C83">
        <w:rPr>
          <w:rFonts w:ascii="Garamond" w:hAnsi="Garamond"/>
        </w:rPr>
        <w:t>, SNDI</w:t>
      </w:r>
      <w:r>
        <w:rPr>
          <w:rFonts w:ascii="Garamond" w:hAnsi="Garamond"/>
        </w:rPr>
        <w:t xml:space="preserve"> (2012-2013)</w:t>
      </w:r>
      <w:r w:rsidRPr="00BC3C83">
        <w:rPr>
          <w:rFonts w:ascii="Garamond" w:hAnsi="Garamond"/>
        </w:rPr>
        <w:t>, UCOOPEL</w:t>
      </w:r>
      <w:r>
        <w:rPr>
          <w:rFonts w:ascii="Garamond" w:hAnsi="Garamond"/>
        </w:rPr>
        <w:t xml:space="preserve"> (2015-2017)</w:t>
      </w:r>
      <w:r w:rsidRPr="00BC3C83">
        <w:rPr>
          <w:rFonts w:ascii="Garamond" w:hAnsi="Garamond"/>
        </w:rPr>
        <w:t>, SECURISYS</w:t>
      </w:r>
      <w:r>
        <w:rPr>
          <w:rFonts w:ascii="Garamond" w:hAnsi="Garamond"/>
        </w:rPr>
        <w:t xml:space="preserve"> 2014-2016)</w:t>
      </w:r>
      <w:r w:rsidRPr="00BC3C83">
        <w:rPr>
          <w:rFonts w:ascii="Garamond" w:hAnsi="Garamond"/>
        </w:rPr>
        <w:t>, Marché de Gros de Bouaké</w:t>
      </w:r>
      <w:r>
        <w:rPr>
          <w:rFonts w:ascii="Garamond" w:hAnsi="Garamond"/>
        </w:rPr>
        <w:t xml:space="preserve"> (2012-2015)</w:t>
      </w:r>
      <w:r w:rsidRPr="00BC3C83">
        <w:rPr>
          <w:rFonts w:ascii="Garamond" w:hAnsi="Garamond"/>
        </w:rPr>
        <w:t>,</w:t>
      </w:r>
      <w:r>
        <w:rPr>
          <w:rFonts w:ascii="Garamond" w:hAnsi="Garamond"/>
        </w:rPr>
        <w:t xml:space="preserve"> etc.</w:t>
      </w:r>
    </w:p>
    <w:p w:rsidR="009A4B65" w:rsidRPr="00470D51" w:rsidRDefault="009A4B65" w:rsidP="000949B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/>
          <w:sz w:val="6"/>
        </w:rPr>
      </w:pPr>
    </w:p>
    <w:p w:rsidR="009A4B65" w:rsidRDefault="009A4B65" w:rsidP="000949B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B527EE">
        <w:rPr>
          <w:rFonts w:ascii="Garamond" w:hAnsi="Garamond"/>
          <w:b/>
        </w:rPr>
        <w:t>Audit</w:t>
      </w:r>
      <w:r>
        <w:rPr>
          <w:rFonts w:ascii="Garamond" w:hAnsi="Garamond"/>
          <w:b/>
        </w:rPr>
        <w:t xml:space="preserve">s </w:t>
      </w:r>
      <w:r>
        <w:rPr>
          <w:rFonts w:ascii="Garamond" w:hAnsi="Garamond"/>
        </w:rPr>
        <w:t>de l’</w:t>
      </w:r>
      <w:r w:rsidRPr="00BC3C83">
        <w:rPr>
          <w:rFonts w:ascii="Garamond" w:hAnsi="Garamond"/>
        </w:rPr>
        <w:t xml:space="preserve">Université Félix Houphouët </w:t>
      </w:r>
      <w:proofErr w:type="spellStart"/>
      <w:r w:rsidRPr="00BC3C83">
        <w:rPr>
          <w:rFonts w:ascii="Garamond" w:hAnsi="Garamond"/>
        </w:rPr>
        <w:t>Boigny</w:t>
      </w:r>
      <w:proofErr w:type="spellEnd"/>
      <w:r>
        <w:rPr>
          <w:rFonts w:ascii="Garamond" w:hAnsi="Garamond"/>
        </w:rPr>
        <w:t xml:space="preserve"> : </w:t>
      </w:r>
    </w:p>
    <w:p w:rsidR="009A4B65" w:rsidRDefault="009A4B65" w:rsidP="000949B7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Audit organisationnel comptable et financier en 2013, </w:t>
      </w:r>
    </w:p>
    <w:p w:rsidR="009A4B65" w:rsidRPr="007C35BF" w:rsidRDefault="009A4B65" w:rsidP="000949B7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Cadre normatif des charges et des investissements en 2015 ; </w:t>
      </w:r>
    </w:p>
    <w:p w:rsidR="009A4B65" w:rsidRPr="009927B4" w:rsidRDefault="009A4B65" w:rsidP="000949B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Audit</w:t>
      </w:r>
      <w:r w:rsidRPr="009927B4">
        <w:rPr>
          <w:rFonts w:ascii="Garamond" w:hAnsi="Garamond"/>
        </w:rPr>
        <w:t xml:space="preserve"> de la Société des Palaces de Cocody (SPDC) constituée de l’Hôtel Ivoire, Golf Hôtel, Ivoire Golf Club, Hôtel la paix de </w:t>
      </w:r>
      <w:proofErr w:type="spellStart"/>
      <w:r w:rsidRPr="009927B4">
        <w:rPr>
          <w:rFonts w:ascii="Garamond" w:hAnsi="Garamond"/>
        </w:rPr>
        <w:t>Daoukro</w:t>
      </w:r>
      <w:proofErr w:type="spellEnd"/>
      <w:r w:rsidRPr="009927B4">
        <w:rPr>
          <w:rFonts w:ascii="Garamond" w:hAnsi="Garamond"/>
        </w:rPr>
        <w:t xml:space="preserve">, Hôtel </w:t>
      </w:r>
      <w:proofErr w:type="spellStart"/>
      <w:r w:rsidRPr="009927B4">
        <w:rPr>
          <w:rFonts w:ascii="Garamond" w:hAnsi="Garamond"/>
        </w:rPr>
        <w:t>Hambol</w:t>
      </w:r>
      <w:proofErr w:type="spellEnd"/>
      <w:r w:rsidRPr="009927B4">
        <w:rPr>
          <w:rFonts w:ascii="Garamond" w:hAnsi="Garamond"/>
        </w:rPr>
        <w:t xml:space="preserve"> de Katiola en 2013 et </w:t>
      </w:r>
      <w:r>
        <w:rPr>
          <w:rFonts w:ascii="Garamond" w:hAnsi="Garamond"/>
        </w:rPr>
        <w:t xml:space="preserve">en </w:t>
      </w:r>
      <w:r w:rsidRPr="009927B4">
        <w:rPr>
          <w:rFonts w:ascii="Garamond" w:hAnsi="Garamond"/>
        </w:rPr>
        <w:t>2015. </w:t>
      </w:r>
    </w:p>
    <w:p w:rsidR="009A4B65" w:rsidRPr="00470D51" w:rsidRDefault="009A4B65" w:rsidP="000949B7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/>
          <w:sz w:val="12"/>
        </w:rPr>
      </w:pPr>
      <w:r>
        <w:rPr>
          <w:rFonts w:ascii="Garamond" w:hAnsi="Garamond"/>
        </w:rPr>
        <w:t xml:space="preserve"> </w:t>
      </w:r>
    </w:p>
    <w:p w:rsidR="009A4B65" w:rsidRDefault="009A4B65" w:rsidP="000949B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ramond" w:hAnsi="Garamond"/>
        </w:rPr>
      </w:pPr>
      <w:r w:rsidRPr="00B527EE">
        <w:rPr>
          <w:rFonts w:ascii="Garamond" w:hAnsi="Garamond"/>
          <w:b/>
        </w:rPr>
        <w:t>Assistance comptable</w:t>
      </w:r>
      <w:r>
        <w:rPr>
          <w:rFonts w:ascii="Garamond" w:hAnsi="Garamond"/>
          <w:b/>
        </w:rPr>
        <w:t xml:space="preserve"> </w:t>
      </w:r>
      <w:r w:rsidRPr="00FE415F">
        <w:rPr>
          <w:rFonts w:ascii="Garamond" w:hAnsi="Garamond"/>
        </w:rPr>
        <w:t xml:space="preserve">de </w:t>
      </w:r>
      <w:r>
        <w:rPr>
          <w:rFonts w:ascii="Garamond" w:hAnsi="Garamond"/>
        </w:rPr>
        <w:t xml:space="preserve">la </w:t>
      </w:r>
      <w:r w:rsidRPr="00BC3C83">
        <w:rPr>
          <w:rFonts w:ascii="Garamond" w:hAnsi="Garamond"/>
        </w:rPr>
        <w:t xml:space="preserve">Pharmacie Saint Augustin de </w:t>
      </w:r>
      <w:proofErr w:type="spellStart"/>
      <w:r w:rsidRPr="00BC3C83">
        <w:rPr>
          <w:rFonts w:ascii="Garamond" w:hAnsi="Garamond"/>
        </w:rPr>
        <w:t>Boua</w:t>
      </w:r>
      <w:r>
        <w:rPr>
          <w:rFonts w:ascii="Garamond" w:hAnsi="Garamond"/>
        </w:rPr>
        <w:t>flé</w:t>
      </w:r>
      <w:proofErr w:type="spellEnd"/>
      <w:r>
        <w:rPr>
          <w:rFonts w:ascii="Garamond" w:hAnsi="Garamond"/>
        </w:rPr>
        <w:t xml:space="preserve"> (depuis 2012), la poissonnerie CODIPAC (depuis 2012), la société </w:t>
      </w:r>
      <w:r w:rsidRPr="00BC3C83">
        <w:rPr>
          <w:rFonts w:ascii="Garamond" w:hAnsi="Garamond"/>
        </w:rPr>
        <w:t>SODEXAM</w:t>
      </w:r>
      <w:r>
        <w:rPr>
          <w:rFonts w:ascii="Garamond" w:hAnsi="Garamond"/>
        </w:rPr>
        <w:t> (2012-2018); etc.</w:t>
      </w:r>
    </w:p>
    <w:p w:rsidR="009A4B65" w:rsidRPr="000949B7" w:rsidRDefault="009A4B65" w:rsidP="000949B7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/>
          <w:b/>
          <w:sz w:val="10"/>
        </w:rPr>
      </w:pPr>
    </w:p>
    <w:p w:rsidR="009A4B65" w:rsidRPr="007C35BF" w:rsidRDefault="009A4B65" w:rsidP="000949B7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/>
          <w:b/>
        </w:rPr>
      </w:pPr>
      <w:r w:rsidRPr="007C35BF">
        <w:rPr>
          <w:rFonts w:ascii="Garamond" w:hAnsi="Garamond"/>
          <w:b/>
        </w:rPr>
        <w:t xml:space="preserve"> Tâche effectuées </w:t>
      </w:r>
    </w:p>
    <w:p w:rsidR="009A4B65" w:rsidRDefault="009A4B65" w:rsidP="000949B7">
      <w:pPr>
        <w:pStyle w:val="Paragraphedeliste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Participation aux inventaires physiques de fin d’année</w:t>
      </w:r>
    </w:p>
    <w:p w:rsidR="009A4B65" w:rsidRDefault="009A4B65" w:rsidP="000949B7">
      <w:pPr>
        <w:pStyle w:val="Paragraphedeliste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Validation des inventaires d’immobilisations, des stocks et de la caisse, </w:t>
      </w:r>
    </w:p>
    <w:p w:rsidR="009A4B65" w:rsidRDefault="009A4B65" w:rsidP="000949B7">
      <w:pPr>
        <w:pStyle w:val="Paragraphedeliste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Contrôle des comptes en tant que réviseur comptable : </w:t>
      </w:r>
    </w:p>
    <w:p w:rsidR="009A4B65" w:rsidRDefault="009A4B65" w:rsidP="000949B7">
      <w:pPr>
        <w:pStyle w:val="Paragraphedeliste"/>
        <w:numPr>
          <w:ilvl w:val="1"/>
          <w:numId w:val="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Révision et validation du chiffre d’affaires et des comptes clients</w:t>
      </w:r>
    </w:p>
    <w:p w:rsidR="009A4B65" w:rsidRDefault="009A4B65" w:rsidP="000949B7">
      <w:pPr>
        <w:pStyle w:val="Paragraphedeliste"/>
        <w:numPr>
          <w:ilvl w:val="1"/>
          <w:numId w:val="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Révision et validation des comptes d’immobilisations, </w:t>
      </w:r>
    </w:p>
    <w:p w:rsidR="009A4B65" w:rsidRDefault="009A4B65" w:rsidP="000949B7">
      <w:pPr>
        <w:pStyle w:val="Paragraphedeliste"/>
        <w:numPr>
          <w:ilvl w:val="1"/>
          <w:numId w:val="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Révision et validation du compte de banque  </w:t>
      </w:r>
    </w:p>
    <w:p w:rsidR="009A4B65" w:rsidRDefault="009A4B65" w:rsidP="000949B7">
      <w:pPr>
        <w:pStyle w:val="Paragraphedeliste"/>
        <w:numPr>
          <w:ilvl w:val="1"/>
          <w:numId w:val="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Révision et validation des comptes d’achat, du personnel et impôts et taxes</w:t>
      </w:r>
    </w:p>
    <w:p w:rsidR="009A4B65" w:rsidRDefault="009A4B65" w:rsidP="000949B7">
      <w:pPr>
        <w:pStyle w:val="Paragraphedeliste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En tant qu’assistant comptable : </w:t>
      </w:r>
    </w:p>
    <w:p w:rsidR="009A4B65" w:rsidRDefault="009A4B65" w:rsidP="000949B7">
      <w:pPr>
        <w:pStyle w:val="Paragraphedeliste"/>
        <w:numPr>
          <w:ilvl w:val="1"/>
          <w:numId w:val="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Supervision des travaux comptables et élaboration des états financiers</w:t>
      </w:r>
      <w:r w:rsidR="000949B7">
        <w:rPr>
          <w:rFonts w:ascii="Garamond" w:hAnsi="Garamond"/>
          <w:sz w:val="24"/>
          <w:szCs w:val="24"/>
        </w:rPr>
        <w:t> ;</w:t>
      </w:r>
    </w:p>
    <w:p w:rsidR="009A4B65" w:rsidRDefault="009A4B65" w:rsidP="000949B7">
      <w:pPr>
        <w:pStyle w:val="Paragraphedeliste"/>
        <w:numPr>
          <w:ilvl w:val="1"/>
          <w:numId w:val="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Supervision des échanges a</w:t>
      </w:r>
      <w:r w:rsidR="00686140">
        <w:rPr>
          <w:rFonts w:ascii="Garamond" w:hAnsi="Garamond"/>
          <w:sz w:val="24"/>
          <w:szCs w:val="24"/>
        </w:rPr>
        <w:t xml:space="preserve">vec les administrations des Impôts </w:t>
      </w:r>
      <w:r>
        <w:rPr>
          <w:rFonts w:ascii="Garamond" w:hAnsi="Garamond"/>
          <w:sz w:val="24"/>
          <w:szCs w:val="24"/>
        </w:rPr>
        <w:t xml:space="preserve">et </w:t>
      </w:r>
      <w:r w:rsidR="00686140">
        <w:rPr>
          <w:rFonts w:ascii="Garamond" w:hAnsi="Garamond"/>
          <w:sz w:val="24"/>
          <w:szCs w:val="24"/>
        </w:rPr>
        <w:t xml:space="preserve">de </w:t>
      </w:r>
      <w:r>
        <w:rPr>
          <w:rFonts w:ascii="Garamond" w:hAnsi="Garamond"/>
          <w:sz w:val="24"/>
          <w:szCs w:val="24"/>
        </w:rPr>
        <w:t>l</w:t>
      </w:r>
      <w:r w:rsidR="00686140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CNPS</w:t>
      </w:r>
      <w:r w:rsidR="000949B7">
        <w:rPr>
          <w:rFonts w:ascii="Garamond" w:hAnsi="Garamond"/>
          <w:sz w:val="24"/>
          <w:szCs w:val="24"/>
        </w:rPr>
        <w:t> ;</w:t>
      </w:r>
    </w:p>
    <w:p w:rsidR="00B57AE5" w:rsidRDefault="00686140" w:rsidP="000949B7">
      <w:pPr>
        <w:pStyle w:val="Paragraphedeliste"/>
        <w:numPr>
          <w:ilvl w:val="1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Formation aux innovations intervenues dans les pratiques comptables (SYSCOHADA révisé) et au niveau des administrations fiscales et sociales. </w:t>
      </w:r>
      <w:r w:rsidR="00B57AE5">
        <w:rPr>
          <w:rFonts w:ascii="Garamond" w:hAnsi="Garamond"/>
          <w:sz w:val="24"/>
          <w:szCs w:val="24"/>
        </w:rPr>
        <w:t xml:space="preserve"> </w:t>
      </w:r>
    </w:p>
    <w:p w:rsidR="00B57AE5" w:rsidRDefault="00B57AE5" w:rsidP="000949B7">
      <w:pPr>
        <w:pStyle w:val="Paragraphedeliste"/>
        <w:numPr>
          <w:ilvl w:val="1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Installation et initiation à l’utilisation du logiciel de Gestion Sage 100 (Comptabilité, paie, </w:t>
      </w:r>
      <w:proofErr w:type="spellStart"/>
      <w:r>
        <w:rPr>
          <w:rFonts w:ascii="Garamond" w:hAnsi="Garamond"/>
          <w:sz w:val="24"/>
          <w:szCs w:val="24"/>
        </w:rPr>
        <w:t>Gescom</w:t>
      </w:r>
      <w:proofErr w:type="spellEnd"/>
      <w:r>
        <w:rPr>
          <w:rFonts w:ascii="Garamond" w:hAnsi="Garamond"/>
          <w:sz w:val="24"/>
          <w:szCs w:val="24"/>
        </w:rPr>
        <w:t xml:space="preserve"> et gestion immobilière)</w:t>
      </w:r>
      <w:r w:rsidR="000949B7">
        <w:rPr>
          <w:rFonts w:ascii="Garamond" w:hAnsi="Garamond"/>
          <w:sz w:val="24"/>
          <w:szCs w:val="24"/>
        </w:rPr>
        <w:t> ;</w:t>
      </w:r>
      <w:r>
        <w:rPr>
          <w:rFonts w:ascii="Garamond" w:hAnsi="Garamond"/>
          <w:sz w:val="24"/>
          <w:szCs w:val="24"/>
        </w:rPr>
        <w:t xml:space="preserve"> </w:t>
      </w:r>
    </w:p>
    <w:p w:rsidR="00686140" w:rsidRDefault="00B57AE5" w:rsidP="000949B7">
      <w:pPr>
        <w:pStyle w:val="Paragraphedeliste"/>
        <w:numPr>
          <w:ilvl w:val="1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E-déclaration</w:t>
      </w:r>
      <w:r w:rsidR="000949B7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(Impôts et CNPS)</w:t>
      </w:r>
      <w:r w:rsidR="00686140">
        <w:rPr>
          <w:rFonts w:ascii="Garamond" w:hAnsi="Garamond"/>
          <w:sz w:val="24"/>
          <w:szCs w:val="24"/>
        </w:rPr>
        <w:t xml:space="preserve">   </w:t>
      </w:r>
    </w:p>
    <w:p w:rsidR="009A4B65" w:rsidRDefault="009A4B65" w:rsidP="000949B7">
      <w:pPr>
        <w:spacing w:after="0"/>
        <w:jc w:val="center"/>
        <w:rPr>
          <w:rFonts w:ascii="Garamond" w:hAnsi="Garamond"/>
          <w:sz w:val="24"/>
          <w:szCs w:val="24"/>
          <w:highlight w:val="lightGray"/>
        </w:rPr>
      </w:pPr>
    </w:p>
    <w:p w:rsidR="00686140" w:rsidRPr="00C51236" w:rsidRDefault="00686140" w:rsidP="00C51236">
      <w:pPr>
        <w:pStyle w:val="Paragraphedeliste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51236">
        <w:rPr>
          <w:rFonts w:ascii="Garamond" w:hAnsi="Garamond"/>
          <w:sz w:val="24"/>
          <w:szCs w:val="24"/>
          <w:highlight w:val="lightGray"/>
        </w:rPr>
        <w:br w:type="page"/>
      </w:r>
      <w:r w:rsidRPr="00C51236">
        <w:rPr>
          <w:rFonts w:ascii="Garamond" w:hAnsi="Garamond"/>
          <w:b/>
          <w:sz w:val="24"/>
          <w:szCs w:val="24"/>
        </w:rPr>
        <w:lastRenderedPageBreak/>
        <w:t xml:space="preserve"> la Direction Régionale d’Abidjan Nord de la CIE</w:t>
      </w:r>
      <w:r w:rsidRPr="000949B7">
        <w:rPr>
          <w:rStyle w:val="Appelnotedebasdep"/>
          <w:rFonts w:ascii="Garamond" w:hAnsi="Garamond"/>
          <w:b/>
          <w:sz w:val="24"/>
          <w:szCs w:val="24"/>
        </w:rPr>
        <w:footnoteReference w:id="2"/>
      </w:r>
      <w:r w:rsidRPr="00C51236">
        <w:rPr>
          <w:rFonts w:ascii="Garamond" w:hAnsi="Garamond"/>
          <w:sz w:val="24"/>
          <w:szCs w:val="24"/>
        </w:rPr>
        <w:t xml:space="preserve"> : Stagiaire </w:t>
      </w:r>
    </w:p>
    <w:p w:rsidR="00686140" w:rsidRPr="000949B7" w:rsidRDefault="00686140" w:rsidP="000949B7">
      <w:pPr>
        <w:spacing w:after="0" w:line="240" w:lineRule="auto"/>
        <w:rPr>
          <w:rFonts w:ascii="Garamond" w:hAnsi="Garamond"/>
          <w:sz w:val="8"/>
          <w:szCs w:val="24"/>
        </w:rPr>
      </w:pPr>
    </w:p>
    <w:p w:rsidR="00686140" w:rsidRDefault="00686140" w:rsidP="000949B7">
      <w:pPr>
        <w:spacing w:after="0" w:line="240" w:lineRule="auto"/>
        <w:rPr>
          <w:rFonts w:ascii="Garamond" w:hAnsi="Garamond"/>
          <w:sz w:val="24"/>
          <w:szCs w:val="24"/>
        </w:rPr>
      </w:pPr>
      <w:r w:rsidRPr="00584A07">
        <w:rPr>
          <w:rFonts w:ascii="Garamond" w:hAnsi="Garamond"/>
          <w:sz w:val="24"/>
          <w:szCs w:val="24"/>
        </w:rPr>
        <w:t>De juillet 2008 à mars 2009</w:t>
      </w:r>
      <w:r>
        <w:rPr>
          <w:rFonts w:ascii="Garamond" w:hAnsi="Garamond"/>
          <w:sz w:val="24"/>
          <w:szCs w:val="24"/>
        </w:rPr>
        <w:t xml:space="preserve"> : </w:t>
      </w:r>
      <w:r w:rsidRPr="00584A07">
        <w:rPr>
          <w:rFonts w:ascii="Garamond" w:hAnsi="Garamond"/>
          <w:sz w:val="24"/>
          <w:szCs w:val="24"/>
        </w:rPr>
        <w:t>Stage</w:t>
      </w:r>
      <w:r>
        <w:rPr>
          <w:rFonts w:ascii="Garamond" w:hAnsi="Garamond"/>
          <w:sz w:val="24"/>
          <w:szCs w:val="24"/>
        </w:rPr>
        <w:t xml:space="preserve"> en vue de la rédaction d’un mémoire de DESS sur le thème : « </w:t>
      </w:r>
      <w:r w:rsidRPr="00584A07">
        <w:rPr>
          <w:rFonts w:ascii="Garamond" w:hAnsi="Garamond"/>
          <w:b/>
          <w:i/>
          <w:sz w:val="24"/>
          <w:szCs w:val="24"/>
        </w:rPr>
        <w:t>La fraude sur l’électricité en Côte d’Ivoire : cas de la commune de Cocody, sources et solution</w:t>
      </w:r>
      <w:r>
        <w:rPr>
          <w:rFonts w:ascii="Garamond" w:hAnsi="Garamond"/>
          <w:sz w:val="24"/>
          <w:szCs w:val="24"/>
        </w:rPr>
        <w:t> »</w:t>
      </w:r>
    </w:p>
    <w:p w:rsidR="00686140" w:rsidRPr="000949B7" w:rsidRDefault="00686140" w:rsidP="000949B7">
      <w:pPr>
        <w:spacing w:after="0" w:line="240" w:lineRule="auto"/>
        <w:ind w:left="-360"/>
        <w:rPr>
          <w:rFonts w:ascii="Garamond" w:hAnsi="Garamond"/>
          <w:sz w:val="12"/>
          <w:szCs w:val="24"/>
        </w:rPr>
      </w:pPr>
    </w:p>
    <w:p w:rsidR="00686140" w:rsidRPr="00EF69EA" w:rsidRDefault="00686140" w:rsidP="000949B7">
      <w:pPr>
        <w:pStyle w:val="Paragraphedeliste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</w:rPr>
        <w:t xml:space="preserve">Professeur vacataire </w:t>
      </w:r>
      <w:r>
        <w:rPr>
          <w:rFonts w:ascii="Garamond" w:hAnsi="Garamond"/>
          <w:sz w:val="24"/>
          <w:szCs w:val="24"/>
        </w:rPr>
        <w:t>au Groupe Scolaire Phénix/Joconde de la Riviera III.</w:t>
      </w:r>
    </w:p>
    <w:p w:rsidR="00686140" w:rsidRDefault="00686140" w:rsidP="000949B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Enseignant de comptabilité et de mathématiques appliquées aux finances.</w:t>
      </w:r>
    </w:p>
    <w:p w:rsidR="00686140" w:rsidRPr="000949B7" w:rsidRDefault="00686140" w:rsidP="000949B7">
      <w:pPr>
        <w:spacing w:after="0" w:line="240" w:lineRule="auto"/>
        <w:rPr>
          <w:rFonts w:ascii="Garamond" w:hAnsi="Garamond"/>
          <w:sz w:val="14"/>
          <w:szCs w:val="24"/>
        </w:rPr>
      </w:pPr>
    </w:p>
    <w:p w:rsidR="00686140" w:rsidRDefault="00686140" w:rsidP="000949B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F69EA">
        <w:rPr>
          <w:rFonts w:ascii="Garamond" w:hAnsi="Garamond"/>
          <w:b/>
          <w:sz w:val="24"/>
          <w:szCs w:val="24"/>
        </w:rPr>
        <w:t>Gestionnaire de projet</w:t>
      </w:r>
      <w:r>
        <w:rPr>
          <w:rFonts w:ascii="Garamond" w:hAnsi="Garamond"/>
          <w:sz w:val="24"/>
          <w:szCs w:val="24"/>
        </w:rPr>
        <w:t xml:space="preserve"> de sensibilisation sur les MST/SIDA de 1998 à 2002 au sein de l’Association Jeunesse Horizon 2000 de </w:t>
      </w:r>
      <w:proofErr w:type="spellStart"/>
      <w:r>
        <w:rPr>
          <w:rFonts w:ascii="Garamond" w:hAnsi="Garamond"/>
          <w:sz w:val="24"/>
          <w:szCs w:val="24"/>
        </w:rPr>
        <w:t>Koko</w:t>
      </w:r>
      <w:proofErr w:type="spellEnd"/>
      <w:r>
        <w:rPr>
          <w:rFonts w:ascii="Garamond" w:hAnsi="Garamond"/>
          <w:sz w:val="24"/>
          <w:szCs w:val="24"/>
        </w:rPr>
        <w:t xml:space="preserve"> à Bouaké, en partenariat avec le Centre de Coopération International en Santé et Développement, dénommé « </w:t>
      </w:r>
      <w:r w:rsidRPr="00855B81">
        <w:rPr>
          <w:rFonts w:ascii="Garamond" w:hAnsi="Garamond"/>
          <w:b/>
          <w:sz w:val="24"/>
          <w:szCs w:val="24"/>
        </w:rPr>
        <w:t>Projet SIDA 2 </w:t>
      </w:r>
      <w:r>
        <w:rPr>
          <w:rFonts w:ascii="Garamond" w:hAnsi="Garamond"/>
          <w:sz w:val="24"/>
          <w:szCs w:val="24"/>
        </w:rPr>
        <w:t xml:space="preserve">» ; un projet Canadien.   </w:t>
      </w:r>
    </w:p>
    <w:p w:rsidR="00686140" w:rsidRPr="000949B7" w:rsidRDefault="00686140" w:rsidP="000949B7">
      <w:pPr>
        <w:pStyle w:val="Paragraphedeliste"/>
        <w:spacing w:after="0" w:line="240" w:lineRule="auto"/>
        <w:ind w:left="1080"/>
        <w:jc w:val="both"/>
        <w:rPr>
          <w:rFonts w:ascii="Garamond" w:hAnsi="Garamond"/>
          <w:sz w:val="12"/>
          <w:szCs w:val="24"/>
        </w:rPr>
      </w:pPr>
    </w:p>
    <w:p w:rsidR="00686140" w:rsidRPr="00855B81" w:rsidRDefault="00686140" w:rsidP="000949B7">
      <w:pPr>
        <w:pStyle w:val="Paragraphedeliste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855B81">
        <w:rPr>
          <w:rFonts w:ascii="Garamond" w:hAnsi="Garamond"/>
          <w:b/>
          <w:sz w:val="24"/>
          <w:szCs w:val="24"/>
        </w:rPr>
        <w:t xml:space="preserve">Agent de collecte de données </w:t>
      </w:r>
      <w:r>
        <w:rPr>
          <w:rFonts w:ascii="Garamond" w:hAnsi="Garamond"/>
          <w:sz w:val="24"/>
          <w:szCs w:val="24"/>
        </w:rPr>
        <w:t xml:space="preserve">à l’Institut National de la Statistique dans le cadre du Recensement Général de la Population et de l’Habitat (RGPH) en 1998. </w:t>
      </w:r>
      <w:r w:rsidRPr="00EF69EA">
        <w:rPr>
          <w:rFonts w:ascii="Garamond" w:hAnsi="Garamond"/>
          <w:sz w:val="24"/>
          <w:szCs w:val="24"/>
        </w:rPr>
        <w:t xml:space="preserve">  </w:t>
      </w:r>
      <w:r w:rsidRPr="00EF69EA">
        <w:rPr>
          <w:rFonts w:ascii="Garamond" w:hAnsi="Garamond"/>
          <w:b/>
          <w:sz w:val="24"/>
          <w:szCs w:val="24"/>
        </w:rPr>
        <w:t xml:space="preserve">  </w:t>
      </w:r>
    </w:p>
    <w:p w:rsidR="00686140" w:rsidRPr="000949B7" w:rsidRDefault="00686140" w:rsidP="000949B7">
      <w:pPr>
        <w:spacing w:line="240" w:lineRule="auto"/>
        <w:rPr>
          <w:rFonts w:ascii="Garamond" w:hAnsi="Garamond"/>
          <w:sz w:val="14"/>
          <w:szCs w:val="24"/>
          <w:highlight w:val="lightGray"/>
        </w:rPr>
      </w:pPr>
    </w:p>
    <w:p w:rsidR="009A4B65" w:rsidRDefault="009A4B65" w:rsidP="000949B7">
      <w:pPr>
        <w:spacing w:after="0"/>
        <w:jc w:val="center"/>
        <w:rPr>
          <w:rFonts w:ascii="Garamond" w:hAnsi="Garamond"/>
          <w:b/>
          <w:sz w:val="24"/>
          <w:szCs w:val="24"/>
          <w:u w:val="double"/>
        </w:rPr>
      </w:pPr>
      <w:r w:rsidRPr="000949B7">
        <w:rPr>
          <w:rFonts w:ascii="Garamond" w:hAnsi="Garamond"/>
          <w:b/>
          <w:sz w:val="24"/>
          <w:szCs w:val="24"/>
          <w:u w:val="double"/>
        </w:rPr>
        <w:t>CURSUS UNIVERSITAIRE ET FORMATION</w:t>
      </w:r>
    </w:p>
    <w:p w:rsidR="000949B7" w:rsidRPr="000949B7" w:rsidRDefault="000949B7" w:rsidP="000949B7">
      <w:pPr>
        <w:spacing w:after="0"/>
        <w:jc w:val="center"/>
        <w:rPr>
          <w:rFonts w:ascii="Garamond" w:hAnsi="Garamond"/>
          <w:b/>
          <w:sz w:val="6"/>
          <w:szCs w:val="24"/>
          <w:u w:val="double"/>
        </w:rPr>
      </w:pP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1418"/>
        <w:gridCol w:w="2404"/>
        <w:gridCol w:w="5198"/>
        <w:gridCol w:w="1470"/>
      </w:tblGrid>
      <w:tr w:rsidR="009A4B65" w:rsidRPr="000949B7" w:rsidTr="00C51236">
        <w:tc>
          <w:tcPr>
            <w:tcW w:w="1418" w:type="dxa"/>
          </w:tcPr>
          <w:p w:rsidR="009A4B65" w:rsidRPr="000949B7" w:rsidRDefault="009A4B65" w:rsidP="00937B2C">
            <w:pPr>
              <w:rPr>
                <w:rFonts w:ascii="Garamond" w:hAnsi="Garamond"/>
                <w:b/>
                <w:color w:val="000000" w:themeColor="text1"/>
                <w:szCs w:val="24"/>
              </w:rPr>
            </w:pPr>
            <w:r w:rsidRPr="000949B7">
              <w:rPr>
                <w:rFonts w:ascii="Garamond" w:hAnsi="Garamond"/>
                <w:b/>
                <w:color w:val="000000" w:themeColor="text1"/>
                <w:szCs w:val="24"/>
              </w:rPr>
              <w:t xml:space="preserve">PERIODES </w:t>
            </w:r>
          </w:p>
        </w:tc>
        <w:tc>
          <w:tcPr>
            <w:tcW w:w="2404" w:type="dxa"/>
          </w:tcPr>
          <w:p w:rsidR="009A4B65" w:rsidRPr="000949B7" w:rsidRDefault="009A4B65" w:rsidP="00937B2C">
            <w:pPr>
              <w:rPr>
                <w:rFonts w:ascii="Garamond" w:hAnsi="Garamond"/>
                <w:b/>
                <w:color w:val="000000" w:themeColor="text1"/>
                <w:szCs w:val="24"/>
              </w:rPr>
            </w:pPr>
            <w:r w:rsidRPr="000949B7">
              <w:rPr>
                <w:rFonts w:ascii="Garamond" w:hAnsi="Garamond"/>
                <w:b/>
                <w:color w:val="000000" w:themeColor="text1"/>
                <w:szCs w:val="24"/>
              </w:rPr>
              <w:t xml:space="preserve">ETABLISSEMENTS </w:t>
            </w:r>
          </w:p>
        </w:tc>
        <w:tc>
          <w:tcPr>
            <w:tcW w:w="5198" w:type="dxa"/>
          </w:tcPr>
          <w:p w:rsidR="009A4B65" w:rsidRPr="000949B7" w:rsidRDefault="009A4B65" w:rsidP="00937B2C">
            <w:pPr>
              <w:rPr>
                <w:rFonts w:ascii="Garamond" w:hAnsi="Garamond"/>
                <w:b/>
                <w:color w:val="000000" w:themeColor="text1"/>
                <w:szCs w:val="24"/>
              </w:rPr>
            </w:pPr>
            <w:r w:rsidRPr="000949B7">
              <w:rPr>
                <w:rFonts w:ascii="Garamond" w:hAnsi="Garamond"/>
                <w:b/>
                <w:color w:val="000000" w:themeColor="text1"/>
                <w:szCs w:val="24"/>
              </w:rPr>
              <w:t xml:space="preserve">DIPLOMES OBTENUS </w:t>
            </w:r>
          </w:p>
        </w:tc>
        <w:tc>
          <w:tcPr>
            <w:tcW w:w="1470" w:type="dxa"/>
          </w:tcPr>
          <w:p w:rsidR="009A4B65" w:rsidRPr="000949B7" w:rsidRDefault="009A4B65" w:rsidP="00937B2C">
            <w:pPr>
              <w:rPr>
                <w:rFonts w:ascii="Garamond" w:hAnsi="Garamond"/>
                <w:b/>
                <w:color w:val="000000" w:themeColor="text1"/>
                <w:szCs w:val="24"/>
              </w:rPr>
            </w:pPr>
            <w:r w:rsidRPr="000949B7">
              <w:rPr>
                <w:rFonts w:ascii="Garamond" w:hAnsi="Garamond"/>
                <w:b/>
                <w:color w:val="000000" w:themeColor="text1"/>
                <w:szCs w:val="24"/>
              </w:rPr>
              <w:t>MENTIONS</w:t>
            </w:r>
          </w:p>
        </w:tc>
      </w:tr>
      <w:tr w:rsidR="009A4B65" w:rsidRPr="000928D7" w:rsidTr="00C51236">
        <w:tc>
          <w:tcPr>
            <w:tcW w:w="1418" w:type="dxa"/>
          </w:tcPr>
          <w:p w:rsidR="009A4B65" w:rsidRPr="00C937CF" w:rsidRDefault="009A4B65" w:rsidP="00937B2C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9A4B65" w:rsidRPr="00C937CF" w:rsidRDefault="009A4B65" w:rsidP="00937B2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937CF">
              <w:rPr>
                <w:rFonts w:ascii="Garamond" w:hAnsi="Garamond"/>
                <w:b/>
                <w:sz w:val="24"/>
                <w:szCs w:val="24"/>
              </w:rPr>
              <w:t>2017-2018</w:t>
            </w:r>
          </w:p>
        </w:tc>
        <w:tc>
          <w:tcPr>
            <w:tcW w:w="2404" w:type="dxa"/>
          </w:tcPr>
          <w:p w:rsidR="009A4B65" w:rsidRPr="000928D7" w:rsidRDefault="009A4B65" w:rsidP="00937B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Université Félix Houphouët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Boigny</w:t>
            </w:r>
            <w:proofErr w:type="spellEnd"/>
          </w:p>
        </w:tc>
        <w:tc>
          <w:tcPr>
            <w:tcW w:w="5198" w:type="dxa"/>
          </w:tcPr>
          <w:p w:rsidR="009A4B65" w:rsidRPr="0037499E" w:rsidRDefault="009A4B65" w:rsidP="00937B2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7499E">
              <w:rPr>
                <w:rFonts w:ascii="Garamond" w:hAnsi="Garamond"/>
                <w:b/>
                <w:sz w:val="24"/>
                <w:szCs w:val="24"/>
              </w:rPr>
              <w:t xml:space="preserve">En cours </w:t>
            </w:r>
          </w:p>
          <w:p w:rsidR="009A4B65" w:rsidRPr="000928D7" w:rsidRDefault="009A4B65" w:rsidP="00937B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Master 2 Ingénierie Financière </w:t>
            </w:r>
          </w:p>
        </w:tc>
        <w:tc>
          <w:tcPr>
            <w:tcW w:w="1470" w:type="dxa"/>
          </w:tcPr>
          <w:p w:rsidR="009A4B65" w:rsidRPr="000928D7" w:rsidRDefault="009A4B65" w:rsidP="00937B2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A4B65" w:rsidRPr="000928D7" w:rsidTr="00C51236">
        <w:tc>
          <w:tcPr>
            <w:tcW w:w="1418" w:type="dxa"/>
          </w:tcPr>
          <w:p w:rsidR="009A4B65" w:rsidRPr="00C937CF" w:rsidRDefault="009A4B65" w:rsidP="00937B2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937CF">
              <w:rPr>
                <w:rFonts w:ascii="Garamond" w:hAnsi="Garamond"/>
                <w:b/>
                <w:sz w:val="24"/>
                <w:szCs w:val="24"/>
              </w:rPr>
              <w:t>2007-2008</w:t>
            </w:r>
          </w:p>
        </w:tc>
        <w:tc>
          <w:tcPr>
            <w:tcW w:w="2404" w:type="dxa"/>
          </w:tcPr>
          <w:p w:rsidR="009A4B65" w:rsidRPr="000928D7" w:rsidRDefault="009A4B65" w:rsidP="00937B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CERAP</w:t>
            </w:r>
            <w:r>
              <w:rPr>
                <w:rStyle w:val="Appelnotedebasdep"/>
                <w:rFonts w:ascii="Garamond" w:hAnsi="Garamond"/>
                <w:sz w:val="24"/>
                <w:szCs w:val="24"/>
              </w:rPr>
              <w:footnoteReference w:id="3"/>
            </w:r>
          </w:p>
        </w:tc>
        <w:tc>
          <w:tcPr>
            <w:tcW w:w="5198" w:type="dxa"/>
          </w:tcPr>
          <w:p w:rsidR="009A4B65" w:rsidRPr="000928D7" w:rsidRDefault="009A4B65" w:rsidP="00937B2C">
            <w:pPr>
              <w:rPr>
                <w:rFonts w:ascii="Garamond" w:hAnsi="Garamond"/>
                <w:sz w:val="24"/>
                <w:szCs w:val="24"/>
              </w:rPr>
            </w:pPr>
            <w:r w:rsidRPr="0037499E">
              <w:rPr>
                <w:rFonts w:ascii="Garamond" w:hAnsi="Garamond"/>
                <w:b/>
                <w:sz w:val="24"/>
                <w:szCs w:val="24"/>
              </w:rPr>
              <w:t>DESS,</w:t>
            </w:r>
            <w:r>
              <w:rPr>
                <w:rFonts w:ascii="Garamond" w:hAnsi="Garamond"/>
                <w:sz w:val="24"/>
                <w:szCs w:val="24"/>
              </w:rPr>
              <w:t xml:space="preserve">  option Ethique Economique et Développement Durable </w:t>
            </w:r>
          </w:p>
        </w:tc>
        <w:tc>
          <w:tcPr>
            <w:tcW w:w="1470" w:type="dxa"/>
          </w:tcPr>
          <w:p w:rsidR="009A4B65" w:rsidRDefault="009A4B65" w:rsidP="00937B2C">
            <w:pPr>
              <w:rPr>
                <w:rFonts w:ascii="Garamond" w:hAnsi="Garamond"/>
                <w:sz w:val="24"/>
                <w:szCs w:val="24"/>
              </w:rPr>
            </w:pPr>
          </w:p>
          <w:p w:rsidR="009A4B65" w:rsidRPr="000928D7" w:rsidRDefault="009A4B65" w:rsidP="00937B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Assez bien </w:t>
            </w:r>
          </w:p>
        </w:tc>
      </w:tr>
      <w:tr w:rsidR="009A4B65" w:rsidRPr="000928D7" w:rsidTr="00C51236">
        <w:tc>
          <w:tcPr>
            <w:tcW w:w="1418" w:type="dxa"/>
          </w:tcPr>
          <w:p w:rsidR="009A4B65" w:rsidRPr="00C937CF" w:rsidRDefault="009A4B65" w:rsidP="00937B2C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9A4B65" w:rsidRPr="00C937CF" w:rsidRDefault="009A4B65" w:rsidP="00937B2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937CF">
              <w:rPr>
                <w:rFonts w:ascii="Garamond" w:hAnsi="Garamond"/>
                <w:b/>
                <w:sz w:val="24"/>
                <w:szCs w:val="24"/>
              </w:rPr>
              <w:t>2006-2007</w:t>
            </w:r>
          </w:p>
        </w:tc>
        <w:tc>
          <w:tcPr>
            <w:tcW w:w="2404" w:type="dxa"/>
          </w:tcPr>
          <w:p w:rsidR="009A4B65" w:rsidRDefault="009A4B65" w:rsidP="00937B2C">
            <w:pPr>
              <w:rPr>
                <w:rFonts w:ascii="Garamond" w:hAnsi="Garamond"/>
                <w:sz w:val="24"/>
                <w:szCs w:val="24"/>
              </w:rPr>
            </w:pPr>
          </w:p>
          <w:p w:rsidR="009A4B65" w:rsidRPr="000928D7" w:rsidRDefault="009A4B65" w:rsidP="00937B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CERAP </w:t>
            </w:r>
          </w:p>
        </w:tc>
        <w:tc>
          <w:tcPr>
            <w:tcW w:w="5198" w:type="dxa"/>
          </w:tcPr>
          <w:p w:rsidR="009A4B65" w:rsidRDefault="009A4B65" w:rsidP="00937B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Formations en Droit de l’homme et Culture de paix :</w:t>
            </w:r>
          </w:p>
          <w:p w:rsidR="009A4B65" w:rsidRDefault="009A4B65" w:rsidP="009A4B65">
            <w:pPr>
              <w:pStyle w:val="Paragraphedeliste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Spécialisé en Droit des enfants en Afrique, </w:t>
            </w:r>
          </w:p>
          <w:p w:rsidR="009A4B65" w:rsidRDefault="009A4B65" w:rsidP="009A4B65">
            <w:pPr>
              <w:pStyle w:val="Paragraphedeliste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Droit de l’homme et culture de paix, </w:t>
            </w:r>
          </w:p>
          <w:p w:rsidR="009A4B65" w:rsidRPr="0037499E" w:rsidRDefault="009A4B65" w:rsidP="009A4B65">
            <w:pPr>
              <w:pStyle w:val="Paragraphedeliste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Initiation aux droits de l’homme </w:t>
            </w:r>
            <w:r w:rsidRPr="0037499E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</w:tcPr>
          <w:p w:rsidR="009A4B65" w:rsidRDefault="009A4B65" w:rsidP="00937B2C">
            <w:pPr>
              <w:rPr>
                <w:rFonts w:ascii="Garamond" w:hAnsi="Garamond"/>
                <w:sz w:val="24"/>
                <w:szCs w:val="24"/>
              </w:rPr>
            </w:pPr>
          </w:p>
          <w:p w:rsidR="009A4B65" w:rsidRDefault="009A4B65" w:rsidP="00937B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Bien </w:t>
            </w:r>
          </w:p>
          <w:p w:rsidR="009A4B65" w:rsidRDefault="009A4B65" w:rsidP="00937B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Bien </w:t>
            </w:r>
          </w:p>
          <w:p w:rsidR="009A4B65" w:rsidRPr="000928D7" w:rsidRDefault="009A4B65" w:rsidP="00937B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Assez bien </w:t>
            </w:r>
          </w:p>
        </w:tc>
      </w:tr>
      <w:tr w:rsidR="009A4B65" w:rsidRPr="000928D7" w:rsidTr="00C51236">
        <w:tc>
          <w:tcPr>
            <w:tcW w:w="1418" w:type="dxa"/>
          </w:tcPr>
          <w:p w:rsidR="009A4B65" w:rsidRPr="00C937CF" w:rsidRDefault="009A4B65" w:rsidP="00937B2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937CF">
              <w:rPr>
                <w:rFonts w:ascii="Garamond" w:hAnsi="Garamond"/>
                <w:b/>
                <w:sz w:val="24"/>
                <w:szCs w:val="24"/>
              </w:rPr>
              <w:t>2001-2002</w:t>
            </w:r>
          </w:p>
        </w:tc>
        <w:tc>
          <w:tcPr>
            <w:tcW w:w="2404" w:type="dxa"/>
          </w:tcPr>
          <w:p w:rsidR="009A4B65" w:rsidRDefault="009A4B65" w:rsidP="00937B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Université de Bouaké</w:t>
            </w:r>
          </w:p>
        </w:tc>
        <w:tc>
          <w:tcPr>
            <w:tcW w:w="5198" w:type="dxa"/>
          </w:tcPr>
          <w:p w:rsidR="009A4B65" w:rsidRDefault="009A4B65" w:rsidP="00937B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Maitrise en sciences de gestion </w:t>
            </w:r>
          </w:p>
        </w:tc>
        <w:tc>
          <w:tcPr>
            <w:tcW w:w="1470" w:type="dxa"/>
          </w:tcPr>
          <w:p w:rsidR="009A4B65" w:rsidRDefault="009A4B65" w:rsidP="00937B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Assez bien </w:t>
            </w:r>
          </w:p>
        </w:tc>
      </w:tr>
      <w:tr w:rsidR="009A4B65" w:rsidRPr="000928D7" w:rsidTr="00C51236">
        <w:tc>
          <w:tcPr>
            <w:tcW w:w="1418" w:type="dxa"/>
          </w:tcPr>
          <w:p w:rsidR="009A4B65" w:rsidRPr="00C937CF" w:rsidRDefault="009A4B65" w:rsidP="00937B2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937CF">
              <w:rPr>
                <w:rFonts w:ascii="Garamond" w:hAnsi="Garamond"/>
                <w:b/>
                <w:sz w:val="24"/>
                <w:szCs w:val="24"/>
              </w:rPr>
              <w:t>2000-2001</w:t>
            </w:r>
          </w:p>
        </w:tc>
        <w:tc>
          <w:tcPr>
            <w:tcW w:w="2404" w:type="dxa"/>
          </w:tcPr>
          <w:p w:rsidR="009A4B65" w:rsidRDefault="009A4B65" w:rsidP="00937B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Université de Bouaké</w:t>
            </w:r>
          </w:p>
        </w:tc>
        <w:tc>
          <w:tcPr>
            <w:tcW w:w="5198" w:type="dxa"/>
          </w:tcPr>
          <w:p w:rsidR="009A4B65" w:rsidRDefault="009A4B65" w:rsidP="00937B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Licence en sciences de gestion </w:t>
            </w:r>
          </w:p>
        </w:tc>
        <w:tc>
          <w:tcPr>
            <w:tcW w:w="1470" w:type="dxa"/>
          </w:tcPr>
          <w:p w:rsidR="009A4B65" w:rsidRDefault="009A4B65" w:rsidP="00937B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Assez bien </w:t>
            </w:r>
          </w:p>
        </w:tc>
      </w:tr>
      <w:tr w:rsidR="009A4B65" w:rsidRPr="000928D7" w:rsidTr="00C51236">
        <w:tc>
          <w:tcPr>
            <w:tcW w:w="1418" w:type="dxa"/>
          </w:tcPr>
          <w:p w:rsidR="009A4B65" w:rsidRPr="00C937CF" w:rsidRDefault="009A4B65" w:rsidP="00937B2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937CF">
              <w:rPr>
                <w:rFonts w:ascii="Garamond" w:hAnsi="Garamond"/>
                <w:b/>
                <w:sz w:val="24"/>
                <w:szCs w:val="24"/>
              </w:rPr>
              <w:t>1999-2000</w:t>
            </w:r>
          </w:p>
        </w:tc>
        <w:tc>
          <w:tcPr>
            <w:tcW w:w="2404" w:type="dxa"/>
          </w:tcPr>
          <w:p w:rsidR="009A4B65" w:rsidRDefault="009A4B65" w:rsidP="00937B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Université de Bouaké  </w:t>
            </w:r>
          </w:p>
        </w:tc>
        <w:tc>
          <w:tcPr>
            <w:tcW w:w="5198" w:type="dxa"/>
          </w:tcPr>
          <w:p w:rsidR="009A4B65" w:rsidRDefault="009A4B65" w:rsidP="00937B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DEUG II</w:t>
            </w:r>
          </w:p>
        </w:tc>
        <w:tc>
          <w:tcPr>
            <w:tcW w:w="1470" w:type="dxa"/>
          </w:tcPr>
          <w:p w:rsidR="009A4B65" w:rsidRDefault="009A4B65" w:rsidP="00937B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Assez bien </w:t>
            </w:r>
          </w:p>
        </w:tc>
      </w:tr>
      <w:tr w:rsidR="009A4B65" w:rsidRPr="000928D7" w:rsidTr="00C51236">
        <w:tc>
          <w:tcPr>
            <w:tcW w:w="1418" w:type="dxa"/>
          </w:tcPr>
          <w:p w:rsidR="009A4B65" w:rsidRPr="00C937CF" w:rsidRDefault="009A4B65" w:rsidP="00937B2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937CF">
              <w:rPr>
                <w:rFonts w:ascii="Garamond" w:hAnsi="Garamond"/>
                <w:b/>
                <w:sz w:val="24"/>
                <w:szCs w:val="24"/>
              </w:rPr>
              <w:t>1997-1998</w:t>
            </w:r>
          </w:p>
        </w:tc>
        <w:tc>
          <w:tcPr>
            <w:tcW w:w="2404" w:type="dxa"/>
          </w:tcPr>
          <w:p w:rsidR="009A4B65" w:rsidRDefault="009A4B65" w:rsidP="00937B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Université de Bouaké</w:t>
            </w:r>
          </w:p>
        </w:tc>
        <w:tc>
          <w:tcPr>
            <w:tcW w:w="5198" w:type="dxa"/>
          </w:tcPr>
          <w:p w:rsidR="009A4B65" w:rsidRDefault="009A4B65" w:rsidP="00937B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DEUG I</w:t>
            </w:r>
          </w:p>
        </w:tc>
        <w:tc>
          <w:tcPr>
            <w:tcW w:w="1470" w:type="dxa"/>
          </w:tcPr>
          <w:p w:rsidR="009A4B65" w:rsidRDefault="009A4B65" w:rsidP="00937B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Passable </w:t>
            </w:r>
          </w:p>
        </w:tc>
      </w:tr>
      <w:tr w:rsidR="009A4B65" w:rsidRPr="000928D7" w:rsidTr="00C51236">
        <w:tc>
          <w:tcPr>
            <w:tcW w:w="1418" w:type="dxa"/>
          </w:tcPr>
          <w:p w:rsidR="009A4B65" w:rsidRPr="00C937CF" w:rsidRDefault="009A4B65" w:rsidP="00937B2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937CF">
              <w:rPr>
                <w:rFonts w:ascii="Garamond" w:hAnsi="Garamond"/>
                <w:b/>
                <w:sz w:val="24"/>
                <w:szCs w:val="24"/>
              </w:rPr>
              <w:t>1995-1996</w:t>
            </w:r>
          </w:p>
        </w:tc>
        <w:tc>
          <w:tcPr>
            <w:tcW w:w="2404" w:type="dxa"/>
          </w:tcPr>
          <w:p w:rsidR="009A4B65" w:rsidRDefault="009A4B65" w:rsidP="00937B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Collège la Maison de Bambi de Bouaké </w:t>
            </w:r>
          </w:p>
        </w:tc>
        <w:tc>
          <w:tcPr>
            <w:tcW w:w="5198" w:type="dxa"/>
          </w:tcPr>
          <w:p w:rsidR="009A4B65" w:rsidRDefault="009A4B65" w:rsidP="00937B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BAC D</w:t>
            </w:r>
          </w:p>
        </w:tc>
        <w:tc>
          <w:tcPr>
            <w:tcW w:w="1470" w:type="dxa"/>
          </w:tcPr>
          <w:p w:rsidR="009A4B65" w:rsidRDefault="009A4B65" w:rsidP="00937B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Passable </w:t>
            </w:r>
          </w:p>
        </w:tc>
      </w:tr>
    </w:tbl>
    <w:p w:rsidR="009A4B65" w:rsidRPr="000949B7" w:rsidRDefault="009A4B65" w:rsidP="009A4B65">
      <w:pPr>
        <w:rPr>
          <w:rFonts w:ascii="Garamond" w:hAnsi="Garamond"/>
          <w:sz w:val="12"/>
          <w:szCs w:val="24"/>
        </w:rPr>
      </w:pPr>
    </w:p>
    <w:p w:rsidR="009A4B65" w:rsidRPr="000949B7" w:rsidRDefault="009A4B65" w:rsidP="000949B7">
      <w:pPr>
        <w:pStyle w:val="Paragraphedeliste"/>
        <w:spacing w:after="0"/>
        <w:ind w:left="1080"/>
        <w:jc w:val="center"/>
        <w:rPr>
          <w:rFonts w:ascii="Garamond" w:hAnsi="Garamond"/>
          <w:b/>
          <w:sz w:val="24"/>
          <w:szCs w:val="24"/>
          <w:u w:val="double"/>
        </w:rPr>
      </w:pPr>
      <w:r w:rsidRPr="000949B7">
        <w:rPr>
          <w:rFonts w:ascii="Garamond" w:hAnsi="Garamond"/>
          <w:b/>
          <w:sz w:val="24"/>
          <w:szCs w:val="24"/>
          <w:u w:val="double"/>
        </w:rPr>
        <w:t>DIVERS</w:t>
      </w:r>
    </w:p>
    <w:p w:rsidR="009A4B65" w:rsidRPr="00855B81" w:rsidRDefault="009A4B65" w:rsidP="00C51236">
      <w:pPr>
        <w:pStyle w:val="Paragraphedeliste"/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Membre du Conseil d’Administration du Centre de Santé Communautaire de la Riviera Palmeraie</w:t>
      </w:r>
    </w:p>
    <w:p w:rsidR="009A4B65" w:rsidRPr="00855B81" w:rsidRDefault="009A4B65" w:rsidP="009A4B65">
      <w:pPr>
        <w:pStyle w:val="Paragraphedeliste"/>
        <w:numPr>
          <w:ilvl w:val="0"/>
          <w:numId w:val="3"/>
        </w:numPr>
        <w:spacing w:after="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Passionné de lecture, voyage, de sport, de musique</w:t>
      </w:r>
    </w:p>
    <w:p w:rsidR="009A4B65" w:rsidRPr="00855B81" w:rsidRDefault="009A4B65" w:rsidP="00C51236">
      <w:pPr>
        <w:pStyle w:val="Paragraphedeliste"/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Membre de la Chorale ASAPH de l’Eglise des Assemblées de Dieu de la Riviera </w:t>
      </w:r>
      <w:proofErr w:type="spellStart"/>
      <w:r>
        <w:rPr>
          <w:rFonts w:ascii="Garamond" w:hAnsi="Garamond"/>
          <w:sz w:val="24"/>
          <w:szCs w:val="24"/>
        </w:rPr>
        <w:t>Bonoumin</w:t>
      </w:r>
      <w:proofErr w:type="spellEnd"/>
      <w:r>
        <w:rPr>
          <w:rFonts w:ascii="Garamond" w:hAnsi="Garamond"/>
          <w:sz w:val="24"/>
          <w:szCs w:val="24"/>
        </w:rPr>
        <w:t>, Temple de l’Adoption.</w:t>
      </w:r>
    </w:p>
    <w:p w:rsidR="009A4B65" w:rsidRDefault="009A4B65" w:rsidP="009A4B65">
      <w:pPr>
        <w:pStyle w:val="Paragraphedeliste"/>
        <w:numPr>
          <w:ilvl w:val="0"/>
          <w:numId w:val="3"/>
        </w:numPr>
        <w:spacing w:after="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Permis de conduire B   </w:t>
      </w:r>
      <w:r>
        <w:rPr>
          <w:rFonts w:ascii="Garamond" w:hAnsi="Garamond"/>
          <w:sz w:val="24"/>
          <w:szCs w:val="24"/>
          <w:u w:val="single"/>
        </w:rPr>
        <w:t xml:space="preserve"> </w:t>
      </w:r>
    </w:p>
    <w:p w:rsidR="009A4B65" w:rsidRPr="000949B7" w:rsidRDefault="009A4B65" w:rsidP="009A4B65">
      <w:pPr>
        <w:spacing w:after="0"/>
        <w:rPr>
          <w:rFonts w:ascii="Garamond" w:hAnsi="Garamond"/>
          <w:sz w:val="2"/>
          <w:szCs w:val="24"/>
          <w:u w:val="single"/>
        </w:rPr>
      </w:pPr>
    </w:p>
    <w:p w:rsidR="009A4B65" w:rsidRDefault="009A4B65" w:rsidP="009A4B65">
      <w:pPr>
        <w:spacing w:after="0"/>
        <w:rPr>
          <w:rFonts w:ascii="Garamond" w:hAnsi="Garamond"/>
          <w:sz w:val="24"/>
          <w:szCs w:val="24"/>
        </w:rPr>
      </w:pPr>
      <w:r w:rsidRPr="00126F5F">
        <w:rPr>
          <w:rFonts w:ascii="Garamond" w:hAnsi="Garamond"/>
          <w:b/>
          <w:sz w:val="24"/>
          <w:szCs w:val="24"/>
          <w:u w:val="single"/>
        </w:rPr>
        <w:t>NB </w:t>
      </w:r>
      <w:r w:rsidRPr="00126F5F">
        <w:rPr>
          <w:rFonts w:ascii="Garamond" w:hAnsi="Garamond"/>
          <w:b/>
          <w:sz w:val="24"/>
          <w:szCs w:val="24"/>
        </w:rPr>
        <w:t xml:space="preserve">: </w:t>
      </w:r>
      <w:r>
        <w:rPr>
          <w:rFonts w:ascii="Garamond" w:hAnsi="Garamond"/>
          <w:sz w:val="24"/>
          <w:szCs w:val="24"/>
        </w:rPr>
        <w:t xml:space="preserve">Personnes de référence : </w:t>
      </w:r>
    </w:p>
    <w:p w:rsidR="00C51236" w:rsidRDefault="009A4B65" w:rsidP="009A4B65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Monsieur KOUAME N’DA KONAN, </w:t>
      </w:r>
    </w:p>
    <w:p w:rsidR="009A4B65" w:rsidRDefault="009A4B65" w:rsidP="009A4B65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Chef de mission du Cabinet FIDEXCI ; </w:t>
      </w:r>
      <w:proofErr w:type="spellStart"/>
      <w:r>
        <w:rPr>
          <w:rFonts w:ascii="Garamond" w:hAnsi="Garamond"/>
          <w:sz w:val="24"/>
          <w:szCs w:val="24"/>
        </w:rPr>
        <w:t>cel</w:t>
      </w:r>
      <w:proofErr w:type="spellEnd"/>
      <w:r>
        <w:rPr>
          <w:rFonts w:ascii="Garamond" w:hAnsi="Garamond"/>
          <w:sz w:val="24"/>
          <w:szCs w:val="24"/>
        </w:rPr>
        <w:t xml:space="preserve"> : 07 94 15 24 </w:t>
      </w:r>
    </w:p>
    <w:p w:rsidR="009A4B65" w:rsidRDefault="009A4B65" w:rsidP="000949B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4B65" w:rsidRDefault="009A4B65" w:rsidP="000949B7">
      <w:pPr>
        <w:spacing w:after="0" w:line="240" w:lineRule="auto"/>
        <w:ind w:left="637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Information conformes </w:t>
      </w:r>
    </w:p>
    <w:p w:rsidR="009A4B65" w:rsidRPr="00C51236" w:rsidRDefault="009A4B65" w:rsidP="00C51236">
      <w:pPr>
        <w:spacing w:after="0" w:line="240" w:lineRule="auto"/>
        <w:rPr>
          <w:rFonts w:ascii="Garamond" w:hAnsi="Garamond"/>
          <w:sz w:val="2"/>
          <w:szCs w:val="24"/>
        </w:rPr>
      </w:pPr>
    </w:p>
    <w:p w:rsidR="00E564D4" w:rsidRDefault="009A4B65" w:rsidP="000949B7">
      <w:pPr>
        <w:spacing w:after="0" w:line="240" w:lineRule="auto"/>
        <w:ind w:left="6372"/>
      </w:pPr>
      <w:r>
        <w:rPr>
          <w:rFonts w:ascii="Garamond" w:hAnsi="Garamond"/>
          <w:sz w:val="24"/>
          <w:szCs w:val="24"/>
        </w:rPr>
        <w:t xml:space="preserve">KONAN </w:t>
      </w:r>
      <w:proofErr w:type="spellStart"/>
      <w:r>
        <w:rPr>
          <w:rFonts w:ascii="Garamond" w:hAnsi="Garamond"/>
          <w:sz w:val="24"/>
          <w:szCs w:val="24"/>
        </w:rPr>
        <w:t>Kouamé</w:t>
      </w:r>
      <w:proofErr w:type="spellEnd"/>
      <w:r>
        <w:rPr>
          <w:rFonts w:ascii="Garamond" w:hAnsi="Garamond"/>
          <w:sz w:val="24"/>
          <w:szCs w:val="24"/>
        </w:rPr>
        <w:t xml:space="preserve"> Jean  </w:t>
      </w:r>
      <w:bookmarkStart w:id="0" w:name="_GoBack"/>
      <w:bookmarkEnd w:id="0"/>
    </w:p>
    <w:sectPr w:rsidR="00E564D4" w:rsidSect="002E396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B65" w:rsidRDefault="009A4B65" w:rsidP="009A4B65">
      <w:pPr>
        <w:spacing w:after="0" w:line="240" w:lineRule="auto"/>
      </w:pPr>
      <w:r>
        <w:separator/>
      </w:r>
    </w:p>
  </w:endnote>
  <w:endnote w:type="continuationSeparator" w:id="0">
    <w:p w:rsidR="009A4B65" w:rsidRDefault="009A4B65" w:rsidP="009A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B65" w:rsidRDefault="009A4B65" w:rsidP="009A4B65">
      <w:pPr>
        <w:spacing w:after="0" w:line="240" w:lineRule="auto"/>
      </w:pPr>
      <w:r>
        <w:separator/>
      </w:r>
    </w:p>
  </w:footnote>
  <w:footnote w:type="continuationSeparator" w:id="0">
    <w:p w:rsidR="009A4B65" w:rsidRDefault="009A4B65" w:rsidP="009A4B65">
      <w:pPr>
        <w:spacing w:after="0" w:line="240" w:lineRule="auto"/>
      </w:pPr>
      <w:r>
        <w:continuationSeparator/>
      </w:r>
    </w:p>
  </w:footnote>
  <w:footnote w:id="1">
    <w:p w:rsidR="009A4B65" w:rsidRPr="006424EA" w:rsidRDefault="009A4B65" w:rsidP="009A4B65">
      <w:pPr>
        <w:pStyle w:val="Notedebasdepage"/>
        <w:rPr>
          <w:rFonts w:ascii="Garamond" w:hAnsi="Garamond"/>
        </w:rPr>
      </w:pPr>
      <w:r w:rsidRPr="006424EA">
        <w:rPr>
          <w:rStyle w:val="Appelnotedebasdep"/>
          <w:rFonts w:ascii="Garamond" w:hAnsi="Garamond"/>
        </w:rPr>
        <w:footnoteRef/>
      </w:r>
      <w:r w:rsidRPr="006424EA">
        <w:rPr>
          <w:rFonts w:ascii="Garamond" w:hAnsi="Garamond"/>
        </w:rPr>
        <w:t xml:space="preserve"> </w:t>
      </w:r>
      <w:r w:rsidRPr="006424EA">
        <w:rPr>
          <w:rFonts w:ascii="Garamond" w:hAnsi="Garamond"/>
          <w:b/>
        </w:rPr>
        <w:t xml:space="preserve">FIDEXCI, </w:t>
      </w:r>
      <w:r w:rsidRPr="006424EA">
        <w:rPr>
          <w:rFonts w:ascii="Garamond" w:hAnsi="Garamond"/>
        </w:rPr>
        <w:t xml:space="preserve">2 Avenue </w:t>
      </w:r>
      <w:r w:rsidR="00686140" w:rsidRPr="006424EA">
        <w:rPr>
          <w:rFonts w:ascii="Garamond" w:hAnsi="Garamond"/>
        </w:rPr>
        <w:t>LAMBLIN</w:t>
      </w:r>
      <w:r w:rsidRPr="006424EA">
        <w:rPr>
          <w:rFonts w:ascii="Garamond" w:hAnsi="Garamond"/>
        </w:rPr>
        <w:t>, Immeuble SIGNAL, Abidjan-Plateau</w:t>
      </w:r>
      <w:r w:rsidR="00686140">
        <w:rPr>
          <w:rFonts w:ascii="Garamond" w:hAnsi="Garamond"/>
        </w:rPr>
        <w:t> ;</w:t>
      </w:r>
      <w:r>
        <w:rPr>
          <w:rFonts w:ascii="Garamond" w:hAnsi="Garamond"/>
        </w:rPr>
        <w:t xml:space="preserve"> n° 54 sur le </w:t>
      </w:r>
      <w:r w:rsidR="00686140">
        <w:rPr>
          <w:rFonts w:ascii="Garamond" w:hAnsi="Garamond"/>
        </w:rPr>
        <w:t xml:space="preserve">Tableau </w:t>
      </w:r>
      <w:r>
        <w:rPr>
          <w:rFonts w:ascii="Garamond" w:hAnsi="Garamond"/>
        </w:rPr>
        <w:t>de l’Ordr</w:t>
      </w:r>
      <w:r w:rsidR="00686140">
        <w:rPr>
          <w:rFonts w:ascii="Garamond" w:hAnsi="Garamond"/>
        </w:rPr>
        <w:t xml:space="preserve">e des Experts Comptables de Côte d’Ivoire de l’année 2019. </w:t>
      </w:r>
    </w:p>
  </w:footnote>
  <w:footnote w:id="2">
    <w:p w:rsidR="00686140" w:rsidRPr="00003D7A" w:rsidRDefault="00686140" w:rsidP="00686140">
      <w:pPr>
        <w:pStyle w:val="Notedebasdepage"/>
        <w:rPr>
          <w:rFonts w:ascii="Garamond" w:hAnsi="Garamond"/>
        </w:rPr>
      </w:pPr>
      <w:r w:rsidRPr="00003D7A">
        <w:rPr>
          <w:rStyle w:val="Appelnotedebasdep"/>
          <w:rFonts w:ascii="Garamond" w:hAnsi="Garamond"/>
        </w:rPr>
        <w:footnoteRef/>
      </w:r>
      <w:r>
        <w:rPr>
          <w:rFonts w:ascii="Garamond" w:hAnsi="Garamond"/>
        </w:rPr>
        <w:t xml:space="preserve"> </w:t>
      </w:r>
      <w:r w:rsidRPr="00003D7A">
        <w:rPr>
          <w:rFonts w:ascii="Garamond" w:hAnsi="Garamond"/>
          <w:b/>
        </w:rPr>
        <w:t>CIE</w:t>
      </w:r>
      <w:r>
        <w:rPr>
          <w:rFonts w:ascii="Garamond" w:hAnsi="Garamond"/>
        </w:rPr>
        <w:t xml:space="preserve"> : </w:t>
      </w:r>
      <w:r w:rsidRPr="00003D7A">
        <w:rPr>
          <w:rFonts w:ascii="Garamond" w:hAnsi="Garamond"/>
        </w:rPr>
        <w:t xml:space="preserve">Compagnie Ivoirienne de l’Electricité  </w:t>
      </w:r>
    </w:p>
  </w:footnote>
  <w:footnote w:id="3">
    <w:p w:rsidR="009A4B65" w:rsidRPr="006424EA" w:rsidRDefault="009A4B65" w:rsidP="00C51236">
      <w:pPr>
        <w:pStyle w:val="Notedebasdepage"/>
        <w:jc w:val="both"/>
        <w:rPr>
          <w:rFonts w:ascii="Garamond" w:hAnsi="Garamond"/>
        </w:rPr>
      </w:pPr>
      <w:r w:rsidRPr="006424EA">
        <w:rPr>
          <w:rStyle w:val="Appelnotedebasdep"/>
          <w:rFonts w:ascii="Garamond" w:hAnsi="Garamond"/>
        </w:rPr>
        <w:footnoteRef/>
      </w:r>
      <w:r w:rsidRPr="006424EA">
        <w:rPr>
          <w:rFonts w:ascii="Garamond" w:hAnsi="Garamond"/>
        </w:rPr>
        <w:t xml:space="preserve"> </w:t>
      </w:r>
      <w:r w:rsidRPr="006424EA">
        <w:rPr>
          <w:rFonts w:ascii="Garamond" w:hAnsi="Garamond"/>
          <w:b/>
        </w:rPr>
        <w:t>CERAP</w:t>
      </w:r>
      <w:r w:rsidRPr="006424EA">
        <w:rPr>
          <w:rFonts w:ascii="Garamond" w:hAnsi="Garamond"/>
        </w:rPr>
        <w:t xml:space="preserve"> : </w:t>
      </w:r>
      <w:r w:rsidRPr="0037499E">
        <w:rPr>
          <w:rFonts w:ascii="Garamond" w:hAnsi="Garamond"/>
        </w:rPr>
        <w:t>Centre de Recherche et d’Action pour la Paix</w:t>
      </w:r>
      <w:r>
        <w:rPr>
          <w:rFonts w:ascii="Garamond" w:hAnsi="Garamond"/>
        </w:rPr>
        <w:t>,</w:t>
      </w:r>
      <w:r w:rsidRPr="0037499E">
        <w:rPr>
          <w:rFonts w:ascii="Garamond" w:hAnsi="Garamond"/>
        </w:rPr>
        <w:t xml:space="preserve"> An</w:t>
      </w:r>
      <w:r w:rsidRPr="006424EA">
        <w:rPr>
          <w:rFonts w:ascii="Garamond" w:hAnsi="Garamond"/>
        </w:rPr>
        <w:t xml:space="preserve">ciennement Institut Africain pour le Développement Economique et Social (INADES), sis 15 Avenue Jean Mermoz, Cocody Abidjan, Côte d’Ivoire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3153"/>
    <w:multiLevelType w:val="hybridMultilevel"/>
    <w:tmpl w:val="F3580B5C"/>
    <w:lvl w:ilvl="0" w:tplc="40A67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A7547"/>
    <w:multiLevelType w:val="hybridMultilevel"/>
    <w:tmpl w:val="3690B1A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448CE"/>
    <w:multiLevelType w:val="hybridMultilevel"/>
    <w:tmpl w:val="E10072F2"/>
    <w:lvl w:ilvl="0" w:tplc="40A67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836D9"/>
    <w:multiLevelType w:val="hybridMultilevel"/>
    <w:tmpl w:val="0C90689C"/>
    <w:lvl w:ilvl="0" w:tplc="DB5C19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E050E"/>
    <w:multiLevelType w:val="hybridMultilevel"/>
    <w:tmpl w:val="2C729F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65"/>
    <w:rsid w:val="000949B7"/>
    <w:rsid w:val="00686140"/>
    <w:rsid w:val="009A4B65"/>
    <w:rsid w:val="00B57AE5"/>
    <w:rsid w:val="00BB0518"/>
    <w:rsid w:val="00C51236"/>
    <w:rsid w:val="00E5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48423-C11C-40AC-B7F8-9D3A915F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B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4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A4B6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4B6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4B6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4B6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A4B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iquar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2020-01-22T17:10:00Z</dcterms:created>
  <dcterms:modified xsi:type="dcterms:W3CDTF">2020-01-22T17:10:00Z</dcterms:modified>
</cp:coreProperties>
</file>